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9E" w:rsidRDefault="0016459E" w:rsidP="00AE349D">
      <w:pPr>
        <w:tabs>
          <w:tab w:val="center" w:pos="5731"/>
        </w:tabs>
        <w:spacing w:after="0" w:line="259" w:lineRule="auto"/>
        <w:ind w:left="2124" w:right="0" w:firstLine="0"/>
        <w:jc w:val="center"/>
        <w:rPr>
          <w:b/>
          <w:sz w:val="20"/>
        </w:rPr>
      </w:pPr>
      <w:bookmarkStart w:id="0" w:name="_GoBack"/>
      <w:bookmarkEnd w:id="0"/>
    </w:p>
    <w:p w:rsidR="0016459E" w:rsidRPr="003902FD" w:rsidRDefault="0016459E" w:rsidP="0016459E">
      <w:pPr>
        <w:spacing w:after="0" w:line="259" w:lineRule="auto"/>
        <w:ind w:left="2124" w:right="0" w:firstLine="0"/>
        <w:jc w:val="center"/>
        <w:rPr>
          <w:rFonts w:asciiTheme="minorHAnsi" w:hAnsiTheme="minorHAnsi"/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902FD">
        <w:rPr>
          <w:rFonts w:asciiTheme="minorHAnsi" w:hAnsiTheme="minorHAnsi"/>
          <w:sz w:val="22"/>
        </w:rPr>
        <w:t>ANNEXE 4</w:t>
      </w:r>
    </w:p>
    <w:p w:rsidR="0016459E" w:rsidRDefault="0016459E" w:rsidP="00AE349D">
      <w:pPr>
        <w:tabs>
          <w:tab w:val="center" w:pos="5731"/>
        </w:tabs>
        <w:spacing w:after="0" w:line="259" w:lineRule="auto"/>
        <w:ind w:left="2124" w:right="0" w:firstLine="0"/>
        <w:jc w:val="center"/>
        <w:rPr>
          <w:b/>
          <w:sz w:val="20"/>
        </w:rPr>
      </w:pPr>
    </w:p>
    <w:p w:rsidR="0016459E" w:rsidRDefault="0016459E" w:rsidP="00AE349D">
      <w:pPr>
        <w:tabs>
          <w:tab w:val="center" w:pos="5731"/>
        </w:tabs>
        <w:spacing w:after="0" w:line="259" w:lineRule="auto"/>
        <w:ind w:left="2124" w:right="0" w:firstLine="0"/>
        <w:jc w:val="center"/>
        <w:rPr>
          <w:b/>
          <w:sz w:val="20"/>
        </w:rPr>
      </w:pPr>
      <w:r w:rsidRPr="00972F81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415ADBA" wp14:editId="0EB6897F">
            <wp:simplePos x="0" y="0"/>
            <wp:positionH relativeFrom="margin">
              <wp:posOffset>9525</wp:posOffset>
            </wp:positionH>
            <wp:positionV relativeFrom="paragraph">
              <wp:posOffset>-712470</wp:posOffset>
            </wp:positionV>
            <wp:extent cx="1152525" cy="1266825"/>
            <wp:effectExtent l="0" t="0" r="9525" b="9525"/>
            <wp:wrapNone/>
            <wp:docPr id="1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66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59E" w:rsidRDefault="005A0379" w:rsidP="00AE349D">
      <w:pPr>
        <w:tabs>
          <w:tab w:val="center" w:pos="5731"/>
        </w:tabs>
        <w:spacing w:after="0" w:line="259" w:lineRule="auto"/>
        <w:ind w:left="2124" w:right="0" w:firstLine="0"/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57E4A5" wp14:editId="08EB4AB6">
            <wp:simplePos x="0" y="0"/>
            <wp:positionH relativeFrom="page">
              <wp:posOffset>3632835</wp:posOffset>
            </wp:positionH>
            <wp:positionV relativeFrom="page">
              <wp:posOffset>205105</wp:posOffset>
            </wp:positionV>
            <wp:extent cx="636905" cy="373380"/>
            <wp:effectExtent l="0" t="0" r="0" b="0"/>
            <wp:wrapSquare wrapText="bothSides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CONDITIONS D’ATTRIBUTION DE LA BONIFICATION AU TITRE DU CIMM </w:t>
      </w:r>
    </w:p>
    <w:p w:rsidR="009565E3" w:rsidRDefault="005A0379" w:rsidP="00AE349D">
      <w:pPr>
        <w:tabs>
          <w:tab w:val="center" w:pos="5731"/>
        </w:tabs>
        <w:spacing w:after="0" w:line="259" w:lineRule="auto"/>
        <w:ind w:left="2124" w:right="0" w:firstLine="0"/>
        <w:jc w:val="center"/>
        <w:rPr>
          <w:b/>
          <w:sz w:val="20"/>
        </w:rPr>
      </w:pPr>
      <w:r>
        <w:rPr>
          <w:b/>
          <w:sz w:val="20"/>
        </w:rPr>
        <w:t>MOUVEMENT INTERDEPARTEMENTAL 2020 (600 POINTS)</w:t>
      </w:r>
    </w:p>
    <w:p w:rsidR="00AE349D" w:rsidRDefault="00AE349D" w:rsidP="00AE349D">
      <w:pPr>
        <w:tabs>
          <w:tab w:val="center" w:pos="5731"/>
        </w:tabs>
        <w:spacing w:after="0" w:line="259" w:lineRule="auto"/>
        <w:ind w:left="2124" w:right="0" w:firstLine="0"/>
        <w:jc w:val="center"/>
      </w:pPr>
      <w:r>
        <w:rPr>
          <w:b/>
          <w:sz w:val="20"/>
        </w:rPr>
        <w:t>ELEMENTS D’ANALYSE PERMETTANT LA RECONNAISSANCE DU CIMM</w:t>
      </w:r>
    </w:p>
    <w:p w:rsidR="0016459E" w:rsidRDefault="0016459E" w:rsidP="0016459E">
      <w:pPr>
        <w:spacing w:after="0" w:line="259" w:lineRule="auto"/>
        <w:ind w:left="2295" w:right="0"/>
        <w:jc w:val="left"/>
        <w:rPr>
          <w:sz w:val="20"/>
        </w:rPr>
      </w:pPr>
    </w:p>
    <w:p w:rsidR="005A0379" w:rsidRDefault="005A0379" w:rsidP="0016459E">
      <w:pPr>
        <w:spacing w:after="0" w:line="259" w:lineRule="auto"/>
        <w:ind w:left="2295" w:right="0"/>
        <w:jc w:val="left"/>
        <w:rPr>
          <w:sz w:val="20"/>
          <w:u w:val="single" w:color="000000"/>
        </w:rPr>
      </w:pPr>
    </w:p>
    <w:p w:rsidR="0016459E" w:rsidRPr="0016459E" w:rsidRDefault="0016459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80" w:lineRule="auto"/>
        <w:ind w:left="1748" w:right="155" w:firstLine="0"/>
        <w:jc w:val="center"/>
        <w:rPr>
          <w:sz w:val="8"/>
          <w:szCs w:val="8"/>
        </w:rPr>
      </w:pPr>
    </w:p>
    <w:p w:rsidR="0016459E" w:rsidRPr="0016459E" w:rsidRDefault="0016459E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80" w:lineRule="auto"/>
        <w:ind w:left="1748" w:right="155" w:firstLine="0"/>
        <w:jc w:val="center"/>
        <w:rPr>
          <w:sz w:val="20"/>
          <w:u w:val="single"/>
        </w:rPr>
      </w:pPr>
      <w:r w:rsidRPr="0016459E">
        <w:rPr>
          <w:sz w:val="20"/>
          <w:u w:val="single"/>
        </w:rPr>
        <w:t>A retourner avec votre dossier complet au plus tard le 18 décembre 2019</w:t>
      </w:r>
    </w:p>
    <w:p w:rsidR="009565E3" w:rsidRDefault="00974C5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80" w:lineRule="auto"/>
        <w:ind w:left="1748" w:right="155" w:firstLine="0"/>
        <w:jc w:val="center"/>
        <w:rPr>
          <w:sz w:val="20"/>
        </w:rPr>
      </w:pPr>
      <w:r>
        <w:rPr>
          <w:sz w:val="20"/>
        </w:rPr>
        <w:t>accompagné de l’imp</w:t>
      </w:r>
      <w:r w:rsidR="005A0379">
        <w:rPr>
          <w:sz w:val="20"/>
        </w:rPr>
        <w:t>rimé de confirmation de demande à la</w:t>
      </w:r>
      <w:r>
        <w:rPr>
          <w:sz w:val="20"/>
        </w:rPr>
        <w:t xml:space="preserve"> </w:t>
      </w:r>
    </w:p>
    <w:p w:rsidR="005A0379" w:rsidRDefault="005A037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80" w:lineRule="auto"/>
        <w:ind w:left="1748" w:right="155" w:firstLine="0"/>
        <w:jc w:val="center"/>
        <w:rPr>
          <w:sz w:val="20"/>
        </w:rPr>
      </w:pPr>
      <w:r>
        <w:rPr>
          <w:sz w:val="20"/>
        </w:rPr>
        <w:t>DSDEN de la Haute-Savoie</w:t>
      </w:r>
    </w:p>
    <w:p w:rsidR="005A0379" w:rsidRDefault="005A037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80" w:lineRule="auto"/>
        <w:ind w:left="1748" w:right="155" w:firstLine="0"/>
        <w:jc w:val="center"/>
        <w:rPr>
          <w:sz w:val="20"/>
        </w:rPr>
      </w:pPr>
      <w:r>
        <w:rPr>
          <w:sz w:val="20"/>
        </w:rPr>
        <w:t>DIV 1-RH-Bureau 663</w:t>
      </w:r>
    </w:p>
    <w:p w:rsidR="005A0379" w:rsidRDefault="005A037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80" w:lineRule="auto"/>
        <w:ind w:left="1748" w:right="155" w:firstLine="0"/>
        <w:jc w:val="center"/>
        <w:rPr>
          <w:sz w:val="20"/>
        </w:rPr>
      </w:pPr>
      <w:r>
        <w:rPr>
          <w:sz w:val="20"/>
        </w:rPr>
        <w:t>7 Rue Dupanloup</w:t>
      </w:r>
    </w:p>
    <w:p w:rsidR="005A0379" w:rsidRDefault="005A037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80" w:lineRule="auto"/>
        <w:ind w:left="1748" w:right="155" w:firstLine="0"/>
        <w:jc w:val="center"/>
      </w:pPr>
      <w:r>
        <w:rPr>
          <w:sz w:val="20"/>
        </w:rPr>
        <w:t>74040 ANNECY cedex</w:t>
      </w:r>
    </w:p>
    <w:p w:rsidR="009565E3" w:rsidRDefault="00974C59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 w:line="259" w:lineRule="auto"/>
        <w:ind w:left="1748" w:right="155" w:firstLine="0"/>
        <w:jc w:val="left"/>
      </w:pPr>
      <w:r>
        <w:rPr>
          <w:b/>
          <w:i/>
          <w:sz w:val="20"/>
        </w:rPr>
        <w:t xml:space="preserve"> </w:t>
      </w:r>
    </w:p>
    <w:p w:rsidR="009565E3" w:rsidRDefault="00974C59" w:rsidP="00AE349D">
      <w:pPr>
        <w:tabs>
          <w:tab w:val="left" w:pos="2268"/>
        </w:tabs>
        <w:spacing w:after="0" w:line="259" w:lineRule="auto"/>
        <w:ind w:left="2268" w:right="0" w:firstLine="0"/>
        <w:jc w:val="left"/>
      </w:pPr>
      <w:r>
        <w:rPr>
          <w:sz w:val="20"/>
        </w:rPr>
        <w:t xml:space="preserve"> </w:t>
      </w:r>
      <w:r>
        <w:rPr>
          <w:sz w:val="8"/>
        </w:rPr>
        <w:t xml:space="preserve"> </w:t>
      </w:r>
    </w:p>
    <w:tbl>
      <w:tblPr>
        <w:tblStyle w:val="TableGrid"/>
        <w:tblW w:w="3695" w:type="dxa"/>
        <w:tblInd w:w="444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95"/>
      </w:tblGrid>
      <w:tr w:rsidR="009565E3">
        <w:trPr>
          <w:trHeight w:val="317"/>
        </w:trPr>
        <w:tc>
          <w:tcPr>
            <w:tcW w:w="369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9565E3" w:rsidRDefault="00974C59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18"/>
              </w:rPr>
              <w:t xml:space="preserve">NUMEN DU DEMANDEUR </w:t>
            </w:r>
          </w:p>
        </w:tc>
      </w:tr>
      <w:tr w:rsidR="009565E3">
        <w:trPr>
          <w:trHeight w:val="442"/>
        </w:trPr>
        <w:tc>
          <w:tcPr>
            <w:tcW w:w="369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9565E3" w:rsidRDefault="009565E3" w:rsidP="005A037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565E3" w:rsidRDefault="00974C59">
      <w:pPr>
        <w:spacing w:after="0" w:line="259" w:lineRule="auto"/>
        <w:ind w:left="516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267" w:type="dxa"/>
        <w:tblInd w:w="444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  <w:gridCol w:w="341"/>
        <w:gridCol w:w="4253"/>
      </w:tblGrid>
      <w:tr w:rsidR="009565E3">
        <w:trPr>
          <w:trHeight w:val="317"/>
        </w:trPr>
        <w:tc>
          <w:tcPr>
            <w:tcW w:w="567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9565E3" w:rsidRDefault="00974C59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18"/>
              </w:rPr>
              <w:t xml:space="preserve">NOM D’USAGE 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565E3" w:rsidRDefault="00974C59">
            <w:pPr>
              <w:spacing w:after="36" w:line="259" w:lineRule="auto"/>
              <w:ind w:left="96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9565E3" w:rsidRDefault="00974C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9565E3" w:rsidRDefault="00974C5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565E3" w:rsidRDefault="00974C59" w:rsidP="001E7657">
            <w:pPr>
              <w:pBdr>
                <w:bottom w:val="single" w:sz="4" w:space="1" w:color="auto"/>
              </w:pBdr>
              <w:spacing w:after="36" w:line="259" w:lineRule="auto"/>
              <w:ind w:left="46" w:right="0" w:firstLine="0"/>
              <w:jc w:val="center"/>
            </w:pPr>
            <w:r>
              <w:rPr>
                <w:sz w:val="18"/>
              </w:rPr>
              <w:t xml:space="preserve">PRENOM </w:t>
            </w:r>
          </w:p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9565E3" w:rsidRDefault="00974C59" w:rsidP="005A0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9565E3">
        <w:trPr>
          <w:trHeight w:val="439"/>
        </w:trPr>
        <w:tc>
          <w:tcPr>
            <w:tcW w:w="567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9565E3" w:rsidRDefault="00974C59" w:rsidP="005A0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9565E3" w:rsidRDefault="009565E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565E3" w:rsidRDefault="009565E3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565E3" w:rsidRDefault="00974C59">
      <w:pPr>
        <w:spacing w:after="0" w:line="259" w:lineRule="auto"/>
        <w:ind w:left="516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5673" w:type="dxa"/>
        <w:tblInd w:w="444" w:type="dxa"/>
        <w:tblCellMar>
          <w:top w:w="1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</w:tblGrid>
      <w:tr w:rsidR="009565E3">
        <w:trPr>
          <w:trHeight w:val="317"/>
        </w:trPr>
        <w:tc>
          <w:tcPr>
            <w:tcW w:w="567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9565E3" w:rsidRDefault="00974C59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8"/>
              </w:rPr>
              <w:t xml:space="preserve">NOM DE FAMILLE (nom de naissance) </w:t>
            </w:r>
          </w:p>
        </w:tc>
      </w:tr>
      <w:tr w:rsidR="009565E3">
        <w:trPr>
          <w:trHeight w:val="439"/>
        </w:trPr>
        <w:tc>
          <w:tcPr>
            <w:tcW w:w="567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  <w:p w:rsidR="009565E3" w:rsidRDefault="00974C59" w:rsidP="005A037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5A0379" w:rsidRDefault="005A0379">
      <w:pPr>
        <w:spacing w:after="89" w:line="259" w:lineRule="auto"/>
        <w:ind w:right="1509"/>
        <w:jc w:val="left"/>
        <w:rPr>
          <w:b/>
          <w:sz w:val="18"/>
        </w:rPr>
      </w:pPr>
    </w:p>
    <w:p w:rsidR="009565E3" w:rsidRDefault="00974C59">
      <w:pPr>
        <w:spacing w:after="89" w:line="259" w:lineRule="auto"/>
        <w:ind w:right="1509"/>
        <w:jc w:val="left"/>
        <w:rPr>
          <w:i/>
        </w:rPr>
      </w:pPr>
      <w:r>
        <w:rPr>
          <w:b/>
          <w:sz w:val="18"/>
        </w:rPr>
        <w:t>DEPARTEMENT DE RATTACHEMENT ADMINISTRATIF (</w:t>
      </w:r>
      <w:r>
        <w:rPr>
          <w:i/>
          <w:sz w:val="20"/>
        </w:rPr>
        <w:t>(en toutes lettres) :</w:t>
      </w:r>
      <w:r>
        <w:rPr>
          <w:i/>
        </w:rPr>
        <w:t xml:space="preserve"> </w:t>
      </w:r>
    </w:p>
    <w:p w:rsidR="005A0379" w:rsidRDefault="005A0379">
      <w:pPr>
        <w:spacing w:after="89" w:line="259" w:lineRule="auto"/>
        <w:ind w:right="1509"/>
        <w:jc w:val="left"/>
      </w:pPr>
    </w:p>
    <w:p w:rsidR="009565E3" w:rsidRDefault="00974C59">
      <w:pPr>
        <w:ind w:left="511" w:right="0"/>
      </w:pPr>
      <w:r>
        <w:t xml:space="preserve">600 points sont attribués pour le vœu formulé en rang 1 et portant sur le département ou la collectivité d’outre-mer, pour les agents pouvant justifier de la présence dans ce département/collectivité du centre de leurs intérêts matériels et moraux (CIMM), en fonction de critères dégagés par la jurisprudence et précisés dans la circulaire DGAFP B7 n°2129 du 3 janvier 2007 relative aux conditions d’attribution des congés bonifiés aux agents des trois fonctions publiques. Ces critères d’appréciation sont les suivants :   </w:t>
      </w:r>
    </w:p>
    <w:p w:rsidR="009565E3" w:rsidRDefault="00974C59">
      <w:pPr>
        <w:ind w:left="511" w:right="0"/>
      </w:pPr>
      <w:r>
        <w:t xml:space="preserve">Afin de faciliter l’analyse des critères d’appréciation permettant la reconnaissance du CIMM et des pièces justificatives à fournir pour chacun de ces critères, ce tableau devra être complété par les agents concernés et renvoyé avec le dossier de mutation. </w:t>
      </w:r>
    </w:p>
    <w:p w:rsidR="009565E3" w:rsidRDefault="00974C59">
      <w:pPr>
        <w:spacing w:after="30" w:line="259" w:lineRule="auto"/>
        <w:ind w:left="516" w:right="0" w:firstLine="0"/>
        <w:jc w:val="left"/>
      </w:pPr>
      <w:r>
        <w:rPr>
          <w:b/>
        </w:rPr>
        <w:t xml:space="preserve"> </w:t>
      </w:r>
    </w:p>
    <w:p w:rsidR="009565E3" w:rsidRDefault="00974C59">
      <w:pPr>
        <w:spacing w:after="0" w:line="259" w:lineRule="auto"/>
        <w:ind w:left="516" w:right="0" w:firstLine="0"/>
        <w:jc w:val="left"/>
      </w:pPr>
      <w:r>
        <w:rPr>
          <w:sz w:val="14"/>
        </w:rPr>
        <w:t xml:space="preserve">COCHER LA CASE OUI OU NON POUR CHAQUE CRITERE D’APPRECIATION </w:t>
      </w:r>
      <w:r>
        <w:t xml:space="preserve">: </w:t>
      </w:r>
    </w:p>
    <w:p w:rsidR="009565E3" w:rsidRDefault="00974C59">
      <w:pPr>
        <w:spacing w:after="111"/>
        <w:ind w:left="511" w:right="0"/>
      </w:pPr>
      <w:r>
        <w:t>(Fournir, pour chaque réponse positive, les pièces justificatives correspondantes)</w:t>
      </w:r>
      <w:r>
        <w:rPr>
          <w:sz w:val="8"/>
        </w:rPr>
        <w:t xml:space="preserve"> </w:t>
      </w:r>
    </w:p>
    <w:p w:rsidR="009565E3" w:rsidRDefault="00974C59">
      <w:pPr>
        <w:ind w:left="511" w:right="0"/>
      </w:pPr>
      <w:r>
        <w:t xml:space="preserve">Ces critères ne sont ni exhaustifs ni nécessairement cumulatifs. Ils peuvent être complétés, le cas échéant, par tout autre élément d’appréciation pouvant être utile à l’administration. Plusieurs critères, qui ne seraient pas à eux seuls déterminants, doivent se combiner. </w:t>
      </w:r>
    </w:p>
    <w:p w:rsidR="009565E3" w:rsidRDefault="00974C59">
      <w:pPr>
        <w:spacing w:after="0" w:line="259" w:lineRule="auto"/>
        <w:ind w:left="686" w:right="0" w:firstLine="0"/>
        <w:jc w:val="left"/>
      </w:pPr>
      <w:r>
        <w:t xml:space="preserve"> </w:t>
      </w:r>
    </w:p>
    <w:tbl>
      <w:tblPr>
        <w:tblStyle w:val="TableGrid"/>
        <w:tblW w:w="10492" w:type="dxa"/>
        <w:tblInd w:w="374" w:type="dxa"/>
        <w:tblCellMar>
          <w:top w:w="85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610"/>
        <w:gridCol w:w="629"/>
        <w:gridCol w:w="566"/>
        <w:gridCol w:w="3687"/>
      </w:tblGrid>
      <w:tr w:rsidR="009565E3">
        <w:trPr>
          <w:trHeight w:val="572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8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Critères d’appréciation </w:t>
            </w:r>
          </w:p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OUI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Exemples de pièces justificatives </w:t>
            </w:r>
          </w:p>
        </w:tc>
      </w:tr>
      <w:tr w:rsidR="009565E3">
        <w:trPr>
          <w:trHeight w:val="57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42" w:firstLine="0"/>
              <w:jc w:val="left"/>
            </w:pPr>
            <w:r>
              <w:t xml:space="preserve">Résidence des père et mère ou à défaut des parents les plus proches sur le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Pièce d’identité, titre de propriété, taxe foncière, quittance de loyer, taxe d’habitation, etc. </w:t>
            </w:r>
          </w:p>
        </w:tc>
      </w:tr>
      <w:tr w:rsidR="009565E3">
        <w:trPr>
          <w:trHeight w:val="595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Biens fonciers situés sur le territoire considéré dont l’agent est propriétaire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Bail, quittance de loyer, taxe d’habitation, titre de propriété, taxe foncière, etc. </w:t>
            </w:r>
          </w:p>
        </w:tc>
      </w:tr>
      <w:tr w:rsidR="009565E3">
        <w:trPr>
          <w:trHeight w:val="29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Résidence antérieure de l’agent sur le territoire considéré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Bail, quittance de loyer, taxe d’habitation, etc </w:t>
            </w:r>
          </w:p>
        </w:tc>
      </w:tr>
      <w:tr w:rsidR="009565E3">
        <w:trPr>
          <w:trHeight w:val="29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Lieu de naissance de l’agent ou de ses enfants sur le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Pièce d’identité, extrait d’acte de naissance, etc. </w:t>
            </w:r>
          </w:p>
        </w:tc>
      </w:tr>
      <w:tr w:rsidR="009565E3">
        <w:trPr>
          <w:trHeight w:val="57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Bénéfice antérieur d’un congé bonifié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Copie de la décision par laquelle a été octroyé le congé bonifié </w:t>
            </w:r>
          </w:p>
        </w:tc>
      </w:tr>
      <w:tr w:rsidR="009565E3">
        <w:trPr>
          <w:trHeight w:val="57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</w:pPr>
            <w:r>
              <w:t xml:space="preserve">Comptes  bancaires, d’épargne ou postaux dont l’agent est titulaire sur le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Relevé d’identité bancaire, etc. </w:t>
            </w:r>
          </w:p>
        </w:tc>
      </w:tr>
      <w:tr w:rsidR="009565E3">
        <w:trPr>
          <w:trHeight w:val="572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Paiement par l’agent de certains impôts, notamment l’impôt sur le revenu, sur le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Avis d’imposition </w:t>
            </w:r>
          </w:p>
        </w:tc>
      </w:tr>
      <w:tr w:rsidR="009565E3">
        <w:trPr>
          <w:trHeight w:val="57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2501" w:firstLine="0"/>
              <w:jc w:val="left"/>
            </w:pPr>
            <w:r>
              <w:t xml:space="preserve">Affectations professionnelles  antérieures sur le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Attestations d’emploi correspondantes </w:t>
            </w:r>
          </w:p>
        </w:tc>
      </w:tr>
      <w:tr w:rsidR="009565E3">
        <w:trPr>
          <w:trHeight w:val="571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Inscription de l’agent sur les listes électorales d’une commune du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Carte d’électeur </w:t>
            </w:r>
          </w:p>
        </w:tc>
      </w:tr>
      <w:tr w:rsidR="009565E3">
        <w:trPr>
          <w:trHeight w:val="29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Etudes effectuées sur le territoire par l’agent et/ou ses enfants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Diplômes, certificats de scolarité, etc. </w:t>
            </w:r>
          </w:p>
        </w:tc>
      </w:tr>
      <w:tr w:rsidR="009565E3">
        <w:trPr>
          <w:trHeight w:val="29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Demandes de mutation antérieures vers le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Copies des demandes correspondantes. </w:t>
            </w:r>
          </w:p>
        </w:tc>
      </w:tr>
      <w:tr w:rsidR="009565E3">
        <w:trPr>
          <w:trHeight w:val="29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Durée et nombre de séjours dans le territoire considéré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Toutes pièces justifiant ces séjours. </w:t>
            </w:r>
          </w:p>
        </w:tc>
      </w:tr>
      <w:tr w:rsidR="009565E3">
        <w:trPr>
          <w:trHeight w:val="430"/>
        </w:trPr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Autre critère d’appréciation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E3" w:rsidRDefault="00974C5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565E3" w:rsidRDefault="00974C59">
      <w:pPr>
        <w:spacing w:after="132" w:line="259" w:lineRule="auto"/>
        <w:ind w:left="686" w:right="0" w:firstLine="0"/>
        <w:jc w:val="left"/>
      </w:pPr>
      <w:r>
        <w:t xml:space="preserve"> </w:t>
      </w:r>
    </w:p>
    <w:p w:rsidR="009565E3" w:rsidRDefault="00974C59">
      <w:pPr>
        <w:pStyle w:val="Titre1"/>
      </w:pPr>
      <w:r>
        <w:t>DATE ET SIGNATURE DU DEMANDEUR</w:t>
      </w:r>
      <w:r>
        <w:rPr>
          <w:b w:val="0"/>
          <w:sz w:val="20"/>
        </w:rPr>
        <w:t xml:space="preserve"> </w:t>
      </w:r>
    </w:p>
    <w:p w:rsidR="009565E3" w:rsidRDefault="00974C59">
      <w:pPr>
        <w:spacing w:after="179" w:line="259" w:lineRule="auto"/>
        <w:ind w:left="516" w:right="0" w:firstLine="0"/>
        <w:jc w:val="left"/>
      </w:pPr>
      <w:r>
        <w:rPr>
          <w:b/>
          <w:sz w:val="10"/>
        </w:rPr>
        <w:t xml:space="preserve"> </w:t>
      </w:r>
    </w:p>
    <w:p w:rsidR="009565E3" w:rsidRDefault="00974C59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130" w:line="259" w:lineRule="auto"/>
        <w:ind w:left="444" w:right="0" w:firstLine="0"/>
        <w:jc w:val="left"/>
      </w:pPr>
      <w:r>
        <w:rPr>
          <w:b/>
          <w:sz w:val="18"/>
        </w:rPr>
        <w:t xml:space="preserve">VISA, DATE ET SIGNATURE DE l’IA-DASEN DU DEPARTEMENT : </w:t>
      </w:r>
    </w:p>
    <w:p w:rsidR="009565E3" w:rsidRDefault="00974C59">
      <w:pPr>
        <w:spacing w:after="0" w:line="259" w:lineRule="auto"/>
        <w:ind w:left="516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565E3" w:rsidSect="0016459E">
      <w:pgSz w:w="11906" w:h="16841"/>
      <w:pgMar w:top="720" w:right="720" w:bottom="720" w:left="720" w:header="283" w:footer="56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C6" w:rsidRDefault="00BA7BC6" w:rsidP="00AE349D">
      <w:pPr>
        <w:spacing w:after="0" w:line="240" w:lineRule="auto"/>
      </w:pPr>
      <w:r>
        <w:separator/>
      </w:r>
    </w:p>
  </w:endnote>
  <w:endnote w:type="continuationSeparator" w:id="0">
    <w:p w:rsidR="00BA7BC6" w:rsidRDefault="00BA7BC6" w:rsidP="00AE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C6" w:rsidRDefault="00BA7BC6" w:rsidP="00AE349D">
      <w:pPr>
        <w:spacing w:after="0" w:line="240" w:lineRule="auto"/>
      </w:pPr>
      <w:r>
        <w:separator/>
      </w:r>
    </w:p>
  </w:footnote>
  <w:footnote w:type="continuationSeparator" w:id="0">
    <w:p w:rsidR="00BA7BC6" w:rsidRDefault="00BA7BC6" w:rsidP="00AE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E3"/>
    <w:rsid w:val="0016459E"/>
    <w:rsid w:val="001E7657"/>
    <w:rsid w:val="00224927"/>
    <w:rsid w:val="003902FD"/>
    <w:rsid w:val="005A0379"/>
    <w:rsid w:val="0060490F"/>
    <w:rsid w:val="009565E3"/>
    <w:rsid w:val="00972F81"/>
    <w:rsid w:val="00974C59"/>
    <w:rsid w:val="00AE349D"/>
    <w:rsid w:val="00BA7BC6"/>
    <w:rsid w:val="00F5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48A792-0A6E-4847-B2FF-7D480078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51" w:lineRule="auto"/>
      <w:ind w:left="526" w:right="1" w:hanging="10"/>
      <w:jc w:val="both"/>
    </w:pPr>
    <w:rPr>
      <w:rFonts w:ascii="Arial" w:eastAsia="Arial" w:hAnsi="Arial" w:cs="Arial"/>
      <w:color w:val="000000"/>
      <w:sz w:val="1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pacing w:after="102"/>
      <w:ind w:left="444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49D"/>
    <w:rPr>
      <w:rFonts w:ascii="Arial" w:eastAsia="Arial" w:hAnsi="Arial" w:cs="Arial"/>
      <w:color w:val="00000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AE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49D"/>
    <w:rPr>
      <w:rFonts w:ascii="Arial" w:eastAsia="Arial" w:hAnsi="Arial" w:cs="Arial"/>
      <w:color w:val="00000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92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NATIONALE,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NATIONALE,</dc:title>
  <dc:subject/>
  <dc:creator>MEN</dc:creator>
  <cp:keywords/>
  <cp:lastModifiedBy>Zahia Bou</cp:lastModifiedBy>
  <cp:revision>2</cp:revision>
  <cp:lastPrinted>2019-11-14T12:52:00Z</cp:lastPrinted>
  <dcterms:created xsi:type="dcterms:W3CDTF">2019-11-22T11:14:00Z</dcterms:created>
  <dcterms:modified xsi:type="dcterms:W3CDTF">2019-11-22T11:14:00Z</dcterms:modified>
</cp:coreProperties>
</file>